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D09F6A" w14:textId="77777777" w:rsidR="007C3A90" w:rsidRDefault="007C3A90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07808425" w14:textId="77777777" w:rsidR="007C3A90" w:rsidRDefault="007C3A90">
      <w:pPr>
        <w:pStyle w:val="newncpi"/>
        <w:ind w:firstLine="0"/>
        <w:jc w:val="center"/>
      </w:pPr>
      <w:r>
        <w:rPr>
          <w:rStyle w:val="datepr"/>
        </w:rPr>
        <w:t>21 мая 2024 г.</w:t>
      </w:r>
      <w:r>
        <w:rPr>
          <w:rStyle w:val="number"/>
        </w:rPr>
        <w:t xml:space="preserve"> № 319</w:t>
      </w:r>
    </w:p>
    <w:p w14:paraId="685A42BA" w14:textId="77777777" w:rsidR="007C3A90" w:rsidRDefault="007C3A90">
      <w:pPr>
        <w:pStyle w:val="titlencpi"/>
      </w:pPr>
      <w:r>
        <w:t>Об установлении нормативов фактического потребления тепловой энергии</w:t>
      </w:r>
    </w:p>
    <w:p w14:paraId="69BEB7C1" w14:textId="77777777" w:rsidR="007C3A90" w:rsidRDefault="007C3A90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14:paraId="549C4D51" w14:textId="77777777" w:rsidR="007C3A90" w:rsidRDefault="007C3A90">
      <w:pPr>
        <w:pStyle w:val="point"/>
      </w:pPr>
      <w:r>
        <w:t>1. Установить нормативы фактического потребления тепловой энергии за апрель 2024 года:</w:t>
      </w:r>
    </w:p>
    <w:p w14:paraId="0B4EECFA" w14:textId="77777777" w:rsidR="007C3A90" w:rsidRDefault="007C3A90">
      <w:pPr>
        <w:pStyle w:val="newncpi"/>
      </w:pPr>
      <w:r>
        <w:t>на подогрев одного кубического метра воды по жилым домам, не оборудованным приборами группового учета тепловой энергии на подогрев воды, с регистрами полотенцесушителей в ванных комнатах по городу Ивье – 0,0680 гигакалории;</w:t>
      </w:r>
    </w:p>
    <w:p w14:paraId="6DE5F069" w14:textId="77777777" w:rsidR="007C3A90" w:rsidRDefault="007C3A90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тепловой энергии на отопление:</w:t>
      </w:r>
    </w:p>
    <w:p w14:paraId="2944D1D3" w14:textId="77777777" w:rsidR="007C3A90" w:rsidRDefault="007C3A90">
      <w:pPr>
        <w:pStyle w:val="newncpi"/>
      </w:pPr>
      <w:r>
        <w:t>по городу Ивье – 0,0116 гигакалории;</w:t>
      </w:r>
    </w:p>
    <w:p w14:paraId="503251DC" w14:textId="77777777" w:rsidR="007C3A90" w:rsidRDefault="007C3A90">
      <w:pPr>
        <w:pStyle w:val="newncpi"/>
      </w:pPr>
      <w:r>
        <w:t>по иным населенным пунктам Ивьевского района – 0,0116 гигакалории.</w:t>
      </w:r>
    </w:p>
    <w:p w14:paraId="357B4654" w14:textId="77777777" w:rsidR="007C3A90" w:rsidRDefault="007C3A90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5545E373" w14:textId="77777777" w:rsidR="007C3A90" w:rsidRDefault="007C3A9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7C3A90" w14:paraId="7F87F93D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3391EF" w14:textId="77777777" w:rsidR="007C3A90" w:rsidRDefault="007C3A90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7271E3" w14:textId="77777777" w:rsidR="007C3A90" w:rsidRDefault="007C3A90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1E7188F5" w14:textId="77777777" w:rsidR="007C3A90" w:rsidRDefault="007C3A90">
      <w:pPr>
        <w:pStyle w:val="newncpi"/>
      </w:pPr>
      <w:r>
        <w:t> </w:t>
      </w:r>
    </w:p>
    <w:p w14:paraId="049FD2C9" w14:textId="77777777" w:rsidR="00EF32C1" w:rsidRDefault="00EF32C1"/>
    <w:sectPr w:rsidR="00EF32C1" w:rsidSect="007C3A90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A90"/>
    <w:rsid w:val="007C3A90"/>
    <w:rsid w:val="00EF32C1"/>
    <w:rsid w:val="00F5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5513A"/>
  <w15:chartTrackingRefBased/>
  <w15:docId w15:val="{5B0988CA-39D2-4856-A800-D347FE581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C3A90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7C3A90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7C3A90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7C3A90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7C3A90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7C3A9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C3A9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C3A9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C3A9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C3A9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C3A9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2024-06-14T05:03:00Z</dcterms:created>
  <dcterms:modified xsi:type="dcterms:W3CDTF">2024-06-14T05:03:00Z</dcterms:modified>
</cp:coreProperties>
</file>